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245" w:rsidRDefault="008E1245">
      <w:r>
        <w:t>ID postępowania PN 489/20 sprzęt komputerowy I</w:t>
      </w:r>
    </w:p>
    <w:p w:rsidR="00836D01" w:rsidRDefault="008E1245">
      <w:bookmarkStart w:id="0" w:name="_GoBack"/>
      <w:bookmarkEnd w:id="0"/>
      <w:r>
        <w:t>384bd0da-d20e-442a-8071-424e22afb727</w:t>
      </w:r>
    </w:p>
    <w:sectPr w:rsidR="00836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245"/>
    <w:rsid w:val="00836D01"/>
    <w:rsid w:val="008E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39B9D"/>
  <w15:chartTrackingRefBased/>
  <w15:docId w15:val="{274EC4AB-17F7-4903-8B3E-1372975E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POZNAŃ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ICHB</dc:creator>
  <cp:keywords/>
  <dc:description/>
  <cp:lastModifiedBy>ICHB</cp:lastModifiedBy>
  <cp:revision>1</cp:revision>
  <dcterms:created xsi:type="dcterms:W3CDTF">2020-04-10T08:19:00Z</dcterms:created>
  <dcterms:modified xsi:type="dcterms:W3CDTF">2020-04-10T08:20:00Z</dcterms:modified>
</cp:coreProperties>
</file>